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adjustRightInd w:val="0"/>
        <w:snapToGrid w:val="0"/>
        <w:spacing w:line="520" w:lineRule="exact"/>
        <w:jc w:val="center"/>
        <w:rPr>
          <w:rFonts w:ascii="仿宋_GB2312" w:hAnsi="宋体" w:eastAsia="仿宋_GB2312"/>
          <w:color w:val="000000"/>
          <w:sz w:val="32"/>
          <w:szCs w:val="32"/>
        </w:rPr>
      </w:pPr>
    </w:p>
    <w:p>
      <w:pPr>
        <w:adjustRightInd w:val="0"/>
        <w:snapToGrid w:val="0"/>
        <w:spacing w:line="520" w:lineRule="exact"/>
        <w:jc w:val="center"/>
        <w:rPr>
          <w:rFonts w:hint="eastAsia" w:ascii="仿宋_GB2312" w:hAnsi="宋体" w:eastAsia="仿宋_GB2312"/>
          <w:color w:val="000000"/>
          <w:sz w:val="32"/>
          <w:szCs w:val="32"/>
          <w:lang w:val="en-US" w:eastAsia="zh-CN"/>
        </w:rPr>
      </w:pPr>
      <w:r>
        <w:rPr>
          <w:rFonts w:ascii="仿宋_GB2312" w:hAnsi="宋体" w:eastAsia="仿宋_GB2312"/>
          <w:color w:val="000000"/>
          <w:sz w:val="32"/>
          <w:szCs w:val="32"/>
        </w:rPr>
        <w:t>郑</w:t>
      </w:r>
      <w:r>
        <w:rPr>
          <w:rFonts w:hint="eastAsia" w:ascii="仿宋_GB2312" w:hAnsi="宋体" w:eastAsia="仿宋_GB2312"/>
          <w:color w:val="000000"/>
          <w:sz w:val="32"/>
          <w:szCs w:val="32"/>
          <w:lang w:eastAsia="zh-CN"/>
        </w:rPr>
        <w:t>高</w:t>
      </w:r>
      <w:r>
        <w:rPr>
          <w:rFonts w:ascii="仿宋_GB2312" w:hAnsi="宋体" w:eastAsia="仿宋_GB2312"/>
          <w:color w:val="000000"/>
          <w:sz w:val="32"/>
          <w:szCs w:val="32"/>
        </w:rPr>
        <w:t>环审〔202</w:t>
      </w:r>
      <w:r>
        <w:rPr>
          <w:rFonts w:hint="eastAsia" w:ascii="仿宋_GB2312" w:hAnsi="宋体" w:eastAsia="仿宋_GB2312"/>
          <w:color w:val="000000"/>
          <w:sz w:val="32"/>
          <w:szCs w:val="32"/>
        </w:rPr>
        <w:t>4</w:t>
      </w:r>
      <w:r>
        <w:rPr>
          <w:rFonts w:ascii="仿宋_GB2312" w:hAnsi="宋体" w:eastAsia="仿宋_GB2312"/>
          <w:color w:val="000000"/>
          <w:sz w:val="32"/>
          <w:szCs w:val="32"/>
        </w:rPr>
        <w:t>〕</w:t>
      </w:r>
      <w:r>
        <w:rPr>
          <w:rFonts w:hint="eastAsia" w:ascii="仿宋_GB2312" w:hAnsi="宋体" w:eastAsia="仿宋_GB2312"/>
          <w:color w:val="000000"/>
          <w:sz w:val="32"/>
          <w:szCs w:val="32"/>
          <w:lang w:val="en-US" w:eastAsia="zh-CN"/>
        </w:rPr>
        <w:t>8</w:t>
      </w:r>
      <w:r>
        <w:rPr>
          <w:rFonts w:ascii="仿宋_GB2312" w:hAnsi="宋体" w:eastAsia="仿宋_GB2312"/>
          <w:color w:val="000000"/>
          <w:sz w:val="32"/>
          <w:szCs w:val="32"/>
        </w:rPr>
        <w:t>号</w:t>
      </w:r>
    </w:p>
    <w:p>
      <w:pPr>
        <w:spacing w:line="560" w:lineRule="exact"/>
        <w:jc w:val="center"/>
        <w:rPr>
          <w:rFonts w:eastAsia="仿宋_GB2312"/>
          <w:color w:val="000000"/>
          <w:sz w:val="32"/>
          <w:szCs w:val="32"/>
        </w:rPr>
      </w:pPr>
    </w:p>
    <w:p>
      <w:pPr>
        <w:spacing w:line="560" w:lineRule="exact"/>
        <w:jc w:val="center"/>
        <w:rPr>
          <w:rFonts w:eastAsia="方正小标宋简体"/>
          <w:color w:val="000000"/>
          <w:sz w:val="44"/>
          <w:shd w:val="clear" w:color="auto" w:fill="FFFFFF"/>
          <w:lang w:val="zh-CN"/>
        </w:rPr>
      </w:pPr>
    </w:p>
    <w:p>
      <w:pPr>
        <w:spacing w:line="560" w:lineRule="exact"/>
        <w:jc w:val="center"/>
        <w:rPr>
          <w:rFonts w:hint="eastAsia" w:eastAsia="方正小标宋简体"/>
          <w:color w:val="000000"/>
          <w:sz w:val="44"/>
          <w:shd w:val="clear" w:color="auto" w:fill="FFFFFF"/>
          <w:lang w:val="zh-CN"/>
        </w:rPr>
      </w:pPr>
    </w:p>
    <w:p>
      <w:pPr>
        <w:spacing w:line="560" w:lineRule="exact"/>
        <w:jc w:val="center"/>
        <w:rPr>
          <w:rFonts w:hint="eastAsia" w:eastAsia="方正小标宋简体"/>
          <w:color w:val="000000"/>
          <w:sz w:val="44"/>
          <w:shd w:val="clear" w:color="auto" w:fill="FFFFFF"/>
        </w:rPr>
      </w:pPr>
      <w:r>
        <w:rPr>
          <w:rFonts w:hint="eastAsia" w:eastAsia="方正小标宋简体"/>
          <w:color w:val="000000"/>
          <w:sz w:val="44"/>
          <w:shd w:val="clear" w:color="auto" w:fill="FFFFFF"/>
          <w:lang w:val="zh-CN"/>
        </w:rPr>
        <w:t>郑州市生态环境局高新分局</w:t>
      </w:r>
    </w:p>
    <w:p>
      <w:pPr>
        <w:spacing w:line="560" w:lineRule="exact"/>
        <w:jc w:val="center"/>
        <w:rPr>
          <w:rFonts w:hint="eastAsia" w:eastAsia="方正小标宋简体"/>
          <w:color w:val="000000"/>
          <w:sz w:val="44"/>
          <w:shd w:val="clear" w:color="auto" w:fill="FFFFFF"/>
          <w:lang w:val="zh-CN"/>
        </w:rPr>
      </w:pPr>
      <w:r>
        <w:rPr>
          <w:rFonts w:hint="eastAsia" w:eastAsia="方正小标宋简体"/>
          <w:color w:val="000000"/>
          <w:sz w:val="44"/>
          <w:shd w:val="clear" w:color="auto" w:fill="FFFFFF"/>
          <w:lang w:val="zh-CN"/>
        </w:rPr>
        <w:t>关于《郑州博特硬质材料有限公司轧辊高效加工用立方氮化硼刀片技术改造项目环境影响报告表》（报批版）的批复</w:t>
      </w:r>
    </w:p>
    <w:p>
      <w:pPr>
        <w:spacing w:line="560" w:lineRule="exact"/>
        <w:jc w:val="center"/>
        <w:rPr>
          <w:rFonts w:hint="eastAsia" w:eastAsia="方正小标宋简体"/>
          <w:color w:val="000000"/>
          <w:sz w:val="44"/>
          <w:shd w:val="clear" w:color="auto" w:fill="FFFFFF"/>
        </w:rPr>
      </w:pPr>
    </w:p>
    <w:p>
      <w:pPr>
        <w:spacing w:line="440" w:lineRule="exact"/>
        <w:jc w:val="left"/>
        <w:rPr>
          <w:rFonts w:hint="eastAsia" w:ascii="仿宋" w:hAnsi="仿宋" w:eastAsia="仿宋" w:cs="仿宋"/>
          <w:sz w:val="28"/>
          <w:szCs w:val="28"/>
        </w:rPr>
      </w:pPr>
    </w:p>
    <w:p>
      <w:pPr>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郑州博特硬质材料有限公司:</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你公司（统一社会信用代码：</w:t>
      </w:r>
      <w:r>
        <w:rPr>
          <w:rFonts w:ascii="仿宋_GB2312" w:hAnsi="仿宋_GB2312" w:eastAsia="仿宋_GB2312" w:cs="仿宋_GB2312"/>
          <w:color w:val="000000"/>
          <w:kern w:val="0"/>
          <w:sz w:val="32"/>
          <w:szCs w:val="32"/>
        </w:rPr>
        <w:t>914101007374418636</w:t>
      </w:r>
      <w:r>
        <w:rPr>
          <w:rFonts w:hint="eastAsia" w:ascii="仿宋_GB2312" w:hAnsi="仿宋_GB2312" w:eastAsia="仿宋_GB2312" w:cs="仿宋_GB2312"/>
          <w:color w:val="000000"/>
          <w:kern w:val="0"/>
          <w:sz w:val="32"/>
          <w:szCs w:val="32"/>
        </w:rPr>
        <w:t>）报送的由河南嘉禾高科环保科技有限公司编制的《郑州博特硬质材料有限公司轧辊高效加工用立方氮化硼刀片技术改造项目环境影响报告表》（以下简称《报告表》收悉。该项目审批事项在郑州市政务服务网站公示期满。根据《中华人民共和国环境保护法》《中华人民共和国行政许可法》《中华人民共和国环境影响评价法》《建设项目环境保护管理条例》等法律法规规定，经研究，批复如下：</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一、该《报告表》内容符合国家有关法律法规要求和建设项目环境管理规定，原则同意你公司按照《报告表》所列项目的性质、规模、地点、采用的生产工艺和环境保护对策措施进行项目建设。</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二、你公司应向社会公众主动公开经批准的《报告表》，并接受相关方的咨询。</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三、你公司应全面落实《报告表》提出的各项环境保护措施，环境保护设施与主体工程同时设计、同时施工、同时投入使用，确保污染物达标排放。</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（一）向设计单位提供《报告表》和本批复文件，确保项目设计符合环境保护设计规范要求，落实防治环境污染和生态破坏的措施。</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（二）依据《报告表》和本批复文件，对项目建设过程中产生的废水、废气</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固体废物、噪声等污染，及因施工对自然生态环境造成的破坏，采取相应的防治措施。</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（三）项目运行时，外排污染物应满足以下要求：</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废气：磨削油废气经设备自带静电油雾过滤装置处理后经15m高排气筒排放，真空焊接废气经密闭管道引至现有真空焊接废气处理装置（UV光氧催化+活性炭吸附装置）处理后经15m高排气筒排放，危废暂存间废气经负压收集后引至1套活性炭吸附装置处理后经15m高排气筒排放,</w:t>
      </w:r>
      <w:r>
        <w:rPr>
          <w:rFonts w:hint="eastAsia" w:eastAsia="仿宋_GB2312"/>
          <w:snapToGrid w:val="0"/>
          <w:color w:val="000000"/>
          <w:kern w:val="0"/>
          <w:sz w:val="32"/>
          <w:szCs w:val="32"/>
          <w:lang w:val="zh-CN"/>
        </w:rPr>
        <w:t>满足《大气污染物综合排放标准》（GB16297-1996）、《关于全省开展工业企业挥发性有机物专项治理工作中排放建议值的通知》（豫环攻坚办[2017]162号）其他行业要求；</w:t>
      </w:r>
      <w:r>
        <w:rPr>
          <w:rFonts w:hint="eastAsia" w:ascii="仿宋_GB2312" w:hAnsi="仿宋_GB2312" w:eastAsia="仿宋_GB2312" w:cs="仿宋_GB2312"/>
          <w:color w:val="000000"/>
          <w:kern w:val="0"/>
          <w:sz w:val="32"/>
          <w:szCs w:val="32"/>
        </w:rPr>
        <w:t>激光减薄烟尘经设备自带过滤装置处理后引至现有袋式除尘器二次处理后经15m高排气筒排放，满足《大气污染物综合排放标准》（GB 16297-1996）、《郑州市2019年工业企业深度治理专项工作方案》要求</w:t>
      </w:r>
      <w:r>
        <w:rPr>
          <w:rFonts w:ascii="仿宋_GB2312" w:hAnsi="仿宋_GB2312" w:eastAsia="仿宋_GB2312" w:cs="仿宋_GB2312"/>
          <w:color w:val="000000"/>
          <w:kern w:val="0"/>
          <w:sz w:val="32"/>
          <w:szCs w:val="32"/>
        </w:rPr>
        <w:t>。</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2.废水：超声波</w:t>
      </w:r>
      <w:r>
        <w:rPr>
          <w:rFonts w:ascii="仿宋_GB2312" w:hAnsi="仿宋_GB2312" w:eastAsia="仿宋_GB2312" w:cs="仿宋_GB2312"/>
          <w:color w:val="000000"/>
          <w:kern w:val="0"/>
          <w:sz w:val="32"/>
          <w:szCs w:val="32"/>
        </w:rPr>
        <w:t>清洗废水</w:t>
      </w:r>
      <w:r>
        <w:rPr>
          <w:rFonts w:hint="eastAsia" w:ascii="仿宋_GB2312" w:hAnsi="仿宋_GB2312" w:eastAsia="仿宋_GB2312" w:cs="仿宋_GB2312"/>
          <w:color w:val="000000"/>
          <w:kern w:val="0"/>
          <w:sz w:val="32"/>
          <w:szCs w:val="32"/>
        </w:rPr>
        <w:t>经</w:t>
      </w:r>
      <w:r>
        <w:rPr>
          <w:rFonts w:ascii="仿宋_GB2312" w:hAnsi="仿宋_GB2312" w:eastAsia="仿宋_GB2312" w:cs="仿宋_GB2312"/>
          <w:color w:val="000000"/>
          <w:kern w:val="0"/>
          <w:sz w:val="32"/>
          <w:szCs w:val="32"/>
        </w:rPr>
        <w:t>沉淀池</w:t>
      </w:r>
      <w:r>
        <w:rPr>
          <w:rFonts w:hint="eastAsia" w:ascii="仿宋_GB2312" w:hAnsi="仿宋_GB2312" w:eastAsia="仿宋_GB2312" w:cs="仿宋_GB2312"/>
          <w:color w:val="000000"/>
          <w:kern w:val="0"/>
          <w:sz w:val="32"/>
          <w:szCs w:val="32"/>
        </w:rPr>
        <w:t>+化粪池处理后，经市政污水管网排入双桥污水处理厂进行处理，废水排放满足《污水综合排放标准》（GB8978-1996）表4三级排放标准和城市污水处理厂进水指标要求。</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3.噪声：对高噪声设备采取室内安装、基础减震、隔声等噪声防护措施，满足《工业企业厂界环境噪声排放标准》（GB12348-2008）</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类标准的要求。</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4.固废：生产固废应按《报告表》要求分类收集、存储、分类处置利用。一般固废临时堆场按照《一般工业固体废物贮存和填埋污染控制标准》（GB 18599-2020）设计、施工，固废堆场全密闭设置；危废暂存间按照《危险废物贮存污染控制标准》（GB18597-2023）的规定进行建设，并按有关规定做好危险废物的储存、转移、处置，避免对环境造成二次污染。</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（四）认真落实《报告表》提出的环境风险防范措施和要求，制定污染事故应急防范预案，加强日常管理，防止发生污染事故。 </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（五）按国家有关规定设置规范的污染物排放口，并设立明显标志，认真落实《报告表》提出的监测计划，定期对废气、废水、噪声等进行监测。</w:t>
      </w:r>
    </w:p>
    <w:p>
      <w:pPr>
        <w:spacing w:line="560" w:lineRule="exact"/>
        <w:ind w:firstLine="630" w:firstLineChars="200"/>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（六）本</w:t>
      </w:r>
      <w:r>
        <w:rPr>
          <w:rFonts w:hint="eastAsia" w:ascii="仿宋_GB2312" w:hAnsi="仿宋_GB2312" w:eastAsia="仿宋_GB2312" w:cs="仿宋_GB2312"/>
          <w:color w:val="000000"/>
          <w:kern w:val="0"/>
          <w:sz w:val="32"/>
          <w:szCs w:val="32"/>
          <w:lang w:val="zh-CN"/>
        </w:rPr>
        <w:t>项目建成后，主要污染物排放总量应严格按照我局分配指标落实（项目编号：郑开环总〔202</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14</w:t>
      </w:r>
      <w:r>
        <w:rPr>
          <w:rFonts w:hint="eastAsia" w:ascii="仿宋_GB2312" w:hAnsi="仿宋_GB2312" w:eastAsia="仿宋_GB2312" w:cs="仿宋_GB2312"/>
          <w:color w:val="000000"/>
          <w:kern w:val="0"/>
          <w:sz w:val="32"/>
          <w:szCs w:val="32"/>
          <w:lang w:val="zh-CN"/>
        </w:rPr>
        <w:t>号）</w:t>
      </w:r>
      <w:r>
        <w:rPr>
          <w:rFonts w:hint="eastAsia" w:ascii="仿宋_GB2312" w:hAnsi="仿宋_GB2312" w:eastAsia="仿宋_GB2312" w:cs="仿宋_GB2312"/>
          <w:color w:val="000000"/>
          <w:kern w:val="0"/>
          <w:sz w:val="32"/>
          <w:szCs w:val="32"/>
        </w:rPr>
        <w:t>。</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（七）如果今后国家或我省颁布污染物排放限值的新标准，届时你公司应按新的排放标准执行。</w:t>
      </w:r>
    </w:p>
    <w:p>
      <w:pPr>
        <w:spacing w:line="560" w:lineRule="exact"/>
        <w:ind w:firstLine="630" w:firstLineChars="200"/>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四、本批复有效期为5年。如该项目逾期方开工建设，其《报告表》应报我局重新审核；项目的性质、规模、地点、采用的生产工艺或者防治污染、防止生态破坏的措施发生重大变动的，应当重新报批建设项目的环境影响评价文件。</w:t>
      </w:r>
    </w:p>
    <w:p>
      <w:pPr>
        <w:spacing w:line="560" w:lineRule="exact"/>
        <w:ind w:firstLine="630" w:firstLineChars="200"/>
        <w:rPr>
          <w:rFonts w:hint="eastAsia"/>
        </w:rPr>
      </w:pPr>
      <w:r>
        <w:rPr>
          <w:rFonts w:hint="eastAsia" w:ascii="仿宋_GB2312" w:hAnsi="仿宋_GB2312" w:eastAsia="仿宋_GB2312" w:cs="仿宋_GB2312"/>
          <w:color w:val="000000"/>
          <w:kern w:val="0"/>
          <w:sz w:val="32"/>
          <w:szCs w:val="32"/>
          <w:lang w:val="zh-CN"/>
        </w:rPr>
        <w:t>五、</w:t>
      </w:r>
      <w:bookmarkStart w:id="0" w:name="_Hlk48119458"/>
      <w:r>
        <w:rPr>
          <w:rFonts w:hint="eastAsia" w:ascii="仿宋" w:hAnsi="仿宋" w:eastAsia="仿宋" w:cs="仿宋"/>
          <w:color w:val="000000"/>
          <w:sz w:val="32"/>
          <w:szCs w:val="32"/>
          <w:lang w:val="zh-CN"/>
        </w:rPr>
        <w:t>建设单位必须严格执行环保“三同时”制度，落实各类环保措施，按照要求申领污染物排放许可证。</w:t>
      </w:r>
      <w:r>
        <w:rPr>
          <w:rFonts w:hint="eastAsia" w:ascii="仿宋_GB2312" w:hAnsi="仿宋_GB2312" w:eastAsia="仿宋_GB2312" w:cs="仿宋_GB2312"/>
          <w:color w:val="000000"/>
          <w:kern w:val="0"/>
          <w:sz w:val="32"/>
          <w:szCs w:val="32"/>
          <w:lang w:val="zh-CN"/>
        </w:rPr>
        <w:t>建设项目</w:t>
      </w:r>
      <w:bookmarkEnd w:id="0"/>
      <w:r>
        <w:rPr>
          <w:rFonts w:hint="eastAsia" w:ascii="仿宋_GB2312" w:hAnsi="仿宋_GB2312" w:eastAsia="仿宋_GB2312" w:cs="仿宋_GB2312"/>
          <w:color w:val="000000"/>
          <w:kern w:val="0"/>
          <w:sz w:val="32"/>
          <w:szCs w:val="32"/>
          <w:lang w:val="zh-CN"/>
        </w:rPr>
        <w:t>竣工后，建设单位应当如实查验、监测、记载建设项目环境保护设施的建设和调试情况，按照《建设项目竣工环境保护验收暂行办法》第十二条时限要求及时进行环保设施竣工验收工作和验收报告的信息公开。</w:t>
      </w:r>
    </w:p>
    <w:p>
      <w:pPr>
        <w:wordWrap w:val="0"/>
        <w:spacing w:line="560" w:lineRule="exact"/>
        <w:jc w:val="right"/>
        <w:rPr>
          <w:rFonts w:hint="eastAsia" w:ascii="仿宋_GB2312" w:hAnsi="仿宋_GB2312" w:eastAsia="仿宋_GB2312" w:cs="仿宋_GB2312"/>
          <w:color w:val="000000"/>
          <w:sz w:val="32"/>
          <w:szCs w:val="32"/>
        </w:rPr>
      </w:pPr>
    </w:p>
    <w:p>
      <w:pPr>
        <w:pStyle w:val="2"/>
        <w:rPr>
          <w:rFonts w:hint="eastAsia"/>
        </w:rPr>
      </w:pPr>
    </w:p>
    <w:p>
      <w:pPr>
        <w:wordWrap w:val="0"/>
        <w:spacing w:line="560" w:lineRule="exact"/>
        <w:ind w:firstLine="6300" w:firstLineChars="20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202</w:t>
      </w:r>
      <w:r>
        <w:rPr>
          <w:rFonts w:ascii="仿宋_GB2312" w:hAnsi="仿宋_GB2312" w:eastAsia="仿宋_GB2312" w:cs="仿宋_GB2312"/>
          <w:color w:val="000000"/>
          <w:sz w:val="32"/>
          <w:szCs w:val="32"/>
          <w:highlight w:val="none"/>
        </w:rPr>
        <w:t>4</w:t>
      </w:r>
      <w:r>
        <w:rPr>
          <w:rFonts w:hint="eastAsia" w:ascii="仿宋_GB2312" w:hAnsi="仿宋_GB2312" w:eastAsia="仿宋_GB2312" w:cs="仿宋_GB2312"/>
          <w:color w:val="000000"/>
          <w:sz w:val="32"/>
          <w:szCs w:val="32"/>
          <w:highlight w:val="none"/>
        </w:rPr>
        <w:t>年</w:t>
      </w:r>
      <w:r>
        <w:rPr>
          <w:rFonts w:ascii="仿宋_GB2312" w:hAnsi="仿宋_GB2312" w:eastAsia="仿宋_GB2312" w:cs="仿宋_GB2312"/>
          <w:color w:val="000000"/>
          <w:sz w:val="32"/>
          <w:szCs w:val="32"/>
          <w:highlight w:val="none"/>
        </w:rPr>
        <w:t>4</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11</w:t>
      </w:r>
      <w:bookmarkStart w:id="1" w:name="_GoBack"/>
      <w:bookmarkEnd w:id="1"/>
      <w:r>
        <w:rPr>
          <w:rFonts w:hint="eastAsia" w:ascii="仿宋_GB2312" w:hAnsi="仿宋_GB2312" w:eastAsia="仿宋_GB2312" w:cs="仿宋_GB2312"/>
          <w:color w:val="000000"/>
          <w:sz w:val="32"/>
          <w:szCs w:val="32"/>
          <w:highlight w:val="none"/>
        </w:rPr>
        <w:t xml:space="preserve">日        </w:t>
      </w:r>
    </w:p>
    <w:p>
      <w:pPr>
        <w:adjustRightInd w:val="0"/>
        <w:snapToGrid w:val="0"/>
        <w:spacing w:line="570" w:lineRule="exact"/>
        <w:jc w:val="left"/>
        <w:rPr>
          <w:rFonts w:hint="eastAsia" w:ascii="仿宋_GB2312" w:hAnsi="仿宋_GB2312" w:eastAsia="仿宋_GB2312" w:cs="仿宋_GB2312"/>
          <w:color w:val="000000"/>
          <w:kern w:val="0"/>
          <w:sz w:val="32"/>
          <w:szCs w:val="32"/>
          <w:lang w:val="zh-CN"/>
        </w:rPr>
      </w:pPr>
    </w:p>
    <w:sectPr>
      <w:footerReference r:id="rId3" w:type="default"/>
      <w:footerReference r:id="rId4" w:type="even"/>
      <w:pgSz w:w="11906" w:h="16838" w:orient="landscape"/>
      <w:pgMar w:top="1417" w:right="1417" w:bottom="1531" w:left="1247" w:header="851" w:footer="992" w:gutter="0"/>
      <w:pgNumType w:fmt="numberInDash"/>
      <w:cols w:space="0" w:num="1"/>
      <w:docGrid w:type="linesAndChars" w:linePitch="579"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QNm1wAAAAgBAAAPAAAAAAAAAAEAIAAAACIA&#10;AABkcnMvZG93bnJldi54bWxQSwECFAAUAAAACACHTuJA71ZubNEBAACjAwAADgAAAAAAAAABACAA&#10;AAAmAQAAZHJzL2Uyb0RvYy54bWxQSwUGAAAAAAYABgBZAQAAaQUAAAAA&#10;">
              <v:fill on="f" focussize="0,0"/>
              <v:stroke on="f" weight="1.25pt"/>
              <v:imagedata o:title=""/>
              <o:lock v:ext="edit" aspectratio="f"/>
              <v:textbox inset="0mm,0mm,0mm,0mm" style="mso-fit-shape-to-text:t;">
                <w:txbxContent>
                  <w:p>
                    <w:pPr>
                      <w:pStyle w:val="8"/>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5.25pt;height:144pt;width:144pt;mso-position-horizontal:outside;mso-position-horizontal-relative:margin;mso-wrap-style:none;z-index:251660288;mso-width-relative:page;mso-height-relative:page;" filled="f" stroked="f" coordsize="21600,21600" o:gfxdata="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73LRPYAAAACAEAAA8AAAAAAAAAAQAgAAAA&#10;IgAAAGRycy9kb3ducmV2LnhtbFBLAQIUABQAAAAIAIdO4kDPSGeE0gEAAKMDAAAOAAAAAAAAAAEA&#10;IAAAACcBAABkcnMvZTJvRG9jLnhtbFBLBQYAAAAABgAGAFkBAABrBQAAAAA=&#10;">
              <v:fill on="f" focussize="0,0"/>
              <v:stroke on="f" weight="1.25pt"/>
              <v:imagedata o:title=""/>
              <o:lock v:ext="edit" aspectratio="f"/>
              <v:textbox inset="0mm,0mm,0mm,0mm" style="mso-fit-shape-to-text:t;">
                <w:txbxContent>
                  <w:p>
                    <w:pPr>
                      <w:pStyle w:val="8"/>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bookFoldPrinting w:val="1"/>
  <w:bookFoldPrintingSheets w:val="0"/>
  <w:drawingGridHorizontalSpacing w:val="102"/>
  <w:drawingGridVerticalSpacing w:val="290"/>
  <w:displayHorizontalDrawingGridEvery w:val="2"/>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OWU3OWI2MjIzNWI4YmY3NzA0ODM0ODMyZDY0ZmYifQ=="/>
  </w:docVars>
  <w:rsids>
    <w:rsidRoot w:val="00172A27"/>
    <w:rsid w:val="002A449E"/>
    <w:rsid w:val="00312BF7"/>
    <w:rsid w:val="004F02C0"/>
    <w:rsid w:val="00543444"/>
    <w:rsid w:val="006931D2"/>
    <w:rsid w:val="008371A7"/>
    <w:rsid w:val="00863E9E"/>
    <w:rsid w:val="0096750A"/>
    <w:rsid w:val="00AC3658"/>
    <w:rsid w:val="00CF6D8D"/>
    <w:rsid w:val="00D77D46"/>
    <w:rsid w:val="00F84C6F"/>
    <w:rsid w:val="01284018"/>
    <w:rsid w:val="01E53740"/>
    <w:rsid w:val="01F21666"/>
    <w:rsid w:val="0298661D"/>
    <w:rsid w:val="02D7393E"/>
    <w:rsid w:val="02E60437"/>
    <w:rsid w:val="039D5466"/>
    <w:rsid w:val="048A12E6"/>
    <w:rsid w:val="04B32A93"/>
    <w:rsid w:val="04BB20A2"/>
    <w:rsid w:val="05121A16"/>
    <w:rsid w:val="054E20C9"/>
    <w:rsid w:val="06515FF4"/>
    <w:rsid w:val="06775D57"/>
    <w:rsid w:val="06783AC4"/>
    <w:rsid w:val="06B6547B"/>
    <w:rsid w:val="072A04FA"/>
    <w:rsid w:val="075A12E1"/>
    <w:rsid w:val="07C226B2"/>
    <w:rsid w:val="081E3BA3"/>
    <w:rsid w:val="082B62F1"/>
    <w:rsid w:val="089B4EC0"/>
    <w:rsid w:val="08BC31B1"/>
    <w:rsid w:val="08E84D96"/>
    <w:rsid w:val="091950B3"/>
    <w:rsid w:val="09604EB0"/>
    <w:rsid w:val="0983022F"/>
    <w:rsid w:val="0A374E9C"/>
    <w:rsid w:val="0A806098"/>
    <w:rsid w:val="0AB76D2B"/>
    <w:rsid w:val="0AC46F70"/>
    <w:rsid w:val="0B515C39"/>
    <w:rsid w:val="0BCE2A33"/>
    <w:rsid w:val="0BDA5AA7"/>
    <w:rsid w:val="0BE26EF7"/>
    <w:rsid w:val="0C1E676E"/>
    <w:rsid w:val="0C7F1499"/>
    <w:rsid w:val="0CC8459C"/>
    <w:rsid w:val="0E112736"/>
    <w:rsid w:val="0E2229A1"/>
    <w:rsid w:val="0E3E26AB"/>
    <w:rsid w:val="0E3F5B55"/>
    <w:rsid w:val="0E702079"/>
    <w:rsid w:val="0F5A3689"/>
    <w:rsid w:val="0F9C0E37"/>
    <w:rsid w:val="104567E5"/>
    <w:rsid w:val="108B1472"/>
    <w:rsid w:val="10D32085"/>
    <w:rsid w:val="11186BA8"/>
    <w:rsid w:val="1199122F"/>
    <w:rsid w:val="122B4188"/>
    <w:rsid w:val="132F211A"/>
    <w:rsid w:val="136944A2"/>
    <w:rsid w:val="14441FAA"/>
    <w:rsid w:val="1449541C"/>
    <w:rsid w:val="14754F80"/>
    <w:rsid w:val="147D4106"/>
    <w:rsid w:val="149C0C18"/>
    <w:rsid w:val="14AE774E"/>
    <w:rsid w:val="14CF1E96"/>
    <w:rsid w:val="15071CA1"/>
    <w:rsid w:val="151A0CAF"/>
    <w:rsid w:val="15494A24"/>
    <w:rsid w:val="156404B5"/>
    <w:rsid w:val="16573030"/>
    <w:rsid w:val="17405677"/>
    <w:rsid w:val="176906FB"/>
    <w:rsid w:val="17D2712B"/>
    <w:rsid w:val="181F1F1F"/>
    <w:rsid w:val="18307F9A"/>
    <w:rsid w:val="188525F2"/>
    <w:rsid w:val="18A242E6"/>
    <w:rsid w:val="18A531CC"/>
    <w:rsid w:val="18B3141B"/>
    <w:rsid w:val="18B357D8"/>
    <w:rsid w:val="18C634C4"/>
    <w:rsid w:val="18EC3854"/>
    <w:rsid w:val="194021CC"/>
    <w:rsid w:val="194E656B"/>
    <w:rsid w:val="19521028"/>
    <w:rsid w:val="19EE3603"/>
    <w:rsid w:val="1A17173B"/>
    <w:rsid w:val="1A6B2AC6"/>
    <w:rsid w:val="1AEA6F05"/>
    <w:rsid w:val="1B6706CE"/>
    <w:rsid w:val="1B820842"/>
    <w:rsid w:val="1BDA3E0F"/>
    <w:rsid w:val="1BE12C2C"/>
    <w:rsid w:val="1BE5756D"/>
    <w:rsid w:val="1BE70361"/>
    <w:rsid w:val="1BF57DDF"/>
    <w:rsid w:val="1C612A75"/>
    <w:rsid w:val="1C812CCA"/>
    <w:rsid w:val="1C90776A"/>
    <w:rsid w:val="1CEA00C9"/>
    <w:rsid w:val="1D027117"/>
    <w:rsid w:val="1D16170A"/>
    <w:rsid w:val="1D2D2C4C"/>
    <w:rsid w:val="1DAD6614"/>
    <w:rsid w:val="1E1F5F05"/>
    <w:rsid w:val="1E816FD7"/>
    <w:rsid w:val="1EB71C60"/>
    <w:rsid w:val="1F0E3298"/>
    <w:rsid w:val="1F9E434E"/>
    <w:rsid w:val="200C5A75"/>
    <w:rsid w:val="205A289F"/>
    <w:rsid w:val="20717C69"/>
    <w:rsid w:val="207D505C"/>
    <w:rsid w:val="20B01300"/>
    <w:rsid w:val="20C55C9F"/>
    <w:rsid w:val="211E6A5D"/>
    <w:rsid w:val="217D7A4F"/>
    <w:rsid w:val="21E63BF7"/>
    <w:rsid w:val="21F1220D"/>
    <w:rsid w:val="220873D8"/>
    <w:rsid w:val="221E7CDE"/>
    <w:rsid w:val="22CD62F6"/>
    <w:rsid w:val="22D553EF"/>
    <w:rsid w:val="22EF04E9"/>
    <w:rsid w:val="23012632"/>
    <w:rsid w:val="234E484B"/>
    <w:rsid w:val="23C720E0"/>
    <w:rsid w:val="24E033DD"/>
    <w:rsid w:val="250E2FC7"/>
    <w:rsid w:val="251952EF"/>
    <w:rsid w:val="25CF7420"/>
    <w:rsid w:val="2622176E"/>
    <w:rsid w:val="2658248B"/>
    <w:rsid w:val="266D01D2"/>
    <w:rsid w:val="26710728"/>
    <w:rsid w:val="278939CA"/>
    <w:rsid w:val="279D4C79"/>
    <w:rsid w:val="27DD6106"/>
    <w:rsid w:val="286855C3"/>
    <w:rsid w:val="28D40C11"/>
    <w:rsid w:val="2923373C"/>
    <w:rsid w:val="294061CE"/>
    <w:rsid w:val="29BA6074"/>
    <w:rsid w:val="29F55D59"/>
    <w:rsid w:val="2A0C0979"/>
    <w:rsid w:val="2A833B77"/>
    <w:rsid w:val="2A9C0B59"/>
    <w:rsid w:val="2B175728"/>
    <w:rsid w:val="2B5A51AD"/>
    <w:rsid w:val="2B721331"/>
    <w:rsid w:val="2BA82F6B"/>
    <w:rsid w:val="2BC77E9A"/>
    <w:rsid w:val="2C050EF7"/>
    <w:rsid w:val="2C4C1605"/>
    <w:rsid w:val="2C500F5D"/>
    <w:rsid w:val="2C6B311A"/>
    <w:rsid w:val="2CE5180C"/>
    <w:rsid w:val="2D721443"/>
    <w:rsid w:val="2E07205E"/>
    <w:rsid w:val="2E33112D"/>
    <w:rsid w:val="2E495448"/>
    <w:rsid w:val="2E6F22E8"/>
    <w:rsid w:val="2E82247B"/>
    <w:rsid w:val="2E87389D"/>
    <w:rsid w:val="2E994E97"/>
    <w:rsid w:val="2EB5095B"/>
    <w:rsid w:val="2F79786D"/>
    <w:rsid w:val="2FBB1C95"/>
    <w:rsid w:val="2FD36EBE"/>
    <w:rsid w:val="2FEB1791"/>
    <w:rsid w:val="2FF83660"/>
    <w:rsid w:val="31056E86"/>
    <w:rsid w:val="314B05CA"/>
    <w:rsid w:val="31710DEF"/>
    <w:rsid w:val="317F2ED6"/>
    <w:rsid w:val="31804FDD"/>
    <w:rsid w:val="31B276C5"/>
    <w:rsid w:val="3218630E"/>
    <w:rsid w:val="324823D2"/>
    <w:rsid w:val="32683C51"/>
    <w:rsid w:val="32EE1D7C"/>
    <w:rsid w:val="339165F7"/>
    <w:rsid w:val="33AD665F"/>
    <w:rsid w:val="33CF5F78"/>
    <w:rsid w:val="33E740EE"/>
    <w:rsid w:val="35AC72D3"/>
    <w:rsid w:val="35EA5CC4"/>
    <w:rsid w:val="35F642D4"/>
    <w:rsid w:val="36F952BB"/>
    <w:rsid w:val="37AD0A7B"/>
    <w:rsid w:val="37EF7468"/>
    <w:rsid w:val="38352911"/>
    <w:rsid w:val="384447F8"/>
    <w:rsid w:val="3844712F"/>
    <w:rsid w:val="38A03001"/>
    <w:rsid w:val="38BF52D6"/>
    <w:rsid w:val="38FD29C1"/>
    <w:rsid w:val="39430606"/>
    <w:rsid w:val="39E36FEB"/>
    <w:rsid w:val="39FE4C89"/>
    <w:rsid w:val="3A190F52"/>
    <w:rsid w:val="3A393A3F"/>
    <w:rsid w:val="3A412D58"/>
    <w:rsid w:val="3A496558"/>
    <w:rsid w:val="3A6D4F2E"/>
    <w:rsid w:val="3B3C29A3"/>
    <w:rsid w:val="3BF721FC"/>
    <w:rsid w:val="3C900181"/>
    <w:rsid w:val="3C914F12"/>
    <w:rsid w:val="3CAD4433"/>
    <w:rsid w:val="3CD04644"/>
    <w:rsid w:val="3CFF2B09"/>
    <w:rsid w:val="3D4C18C3"/>
    <w:rsid w:val="3D4E11C5"/>
    <w:rsid w:val="3D655779"/>
    <w:rsid w:val="3D6A6306"/>
    <w:rsid w:val="3E5B23C0"/>
    <w:rsid w:val="3EBD772A"/>
    <w:rsid w:val="3F89767E"/>
    <w:rsid w:val="3FCC355F"/>
    <w:rsid w:val="3FFC6F45"/>
    <w:rsid w:val="402D1561"/>
    <w:rsid w:val="406327A8"/>
    <w:rsid w:val="407841F8"/>
    <w:rsid w:val="40B00895"/>
    <w:rsid w:val="40D874F9"/>
    <w:rsid w:val="40D90A32"/>
    <w:rsid w:val="40DF7437"/>
    <w:rsid w:val="410A0773"/>
    <w:rsid w:val="41355143"/>
    <w:rsid w:val="415A7A6D"/>
    <w:rsid w:val="41645BE0"/>
    <w:rsid w:val="417C48C6"/>
    <w:rsid w:val="42014722"/>
    <w:rsid w:val="4236065D"/>
    <w:rsid w:val="423C0295"/>
    <w:rsid w:val="42F8463F"/>
    <w:rsid w:val="42FA37F6"/>
    <w:rsid w:val="4377296A"/>
    <w:rsid w:val="44164561"/>
    <w:rsid w:val="44533614"/>
    <w:rsid w:val="44CA0354"/>
    <w:rsid w:val="45110113"/>
    <w:rsid w:val="45A357AE"/>
    <w:rsid w:val="45C044AE"/>
    <w:rsid w:val="4603401D"/>
    <w:rsid w:val="460E28EC"/>
    <w:rsid w:val="462B69D3"/>
    <w:rsid w:val="463E6BEE"/>
    <w:rsid w:val="470A6AFD"/>
    <w:rsid w:val="47336FA2"/>
    <w:rsid w:val="473B4C9C"/>
    <w:rsid w:val="475775AB"/>
    <w:rsid w:val="476D68F9"/>
    <w:rsid w:val="47FF30A6"/>
    <w:rsid w:val="4837209A"/>
    <w:rsid w:val="488E4926"/>
    <w:rsid w:val="48D42276"/>
    <w:rsid w:val="48F07094"/>
    <w:rsid w:val="49301F00"/>
    <w:rsid w:val="49726B44"/>
    <w:rsid w:val="497B4F16"/>
    <w:rsid w:val="49963868"/>
    <w:rsid w:val="49A24632"/>
    <w:rsid w:val="49ED11B5"/>
    <w:rsid w:val="4A0D2A22"/>
    <w:rsid w:val="4AAB6D2F"/>
    <w:rsid w:val="4AC3635E"/>
    <w:rsid w:val="4B920ADC"/>
    <w:rsid w:val="4C815CB7"/>
    <w:rsid w:val="4CA02399"/>
    <w:rsid w:val="4CA41C57"/>
    <w:rsid w:val="4D0C5FC9"/>
    <w:rsid w:val="4D0C6FD6"/>
    <w:rsid w:val="4D21222B"/>
    <w:rsid w:val="4D2A266C"/>
    <w:rsid w:val="4D2E18C1"/>
    <w:rsid w:val="4D5A3465"/>
    <w:rsid w:val="4DA432D1"/>
    <w:rsid w:val="4DBA4E49"/>
    <w:rsid w:val="4DEF2734"/>
    <w:rsid w:val="4E027E28"/>
    <w:rsid w:val="4F35063E"/>
    <w:rsid w:val="4F4B629E"/>
    <w:rsid w:val="4F8C7072"/>
    <w:rsid w:val="4FA57D4E"/>
    <w:rsid w:val="4FCD1A58"/>
    <w:rsid w:val="4FFD1D77"/>
    <w:rsid w:val="500A782E"/>
    <w:rsid w:val="506F60CF"/>
    <w:rsid w:val="511D43C5"/>
    <w:rsid w:val="516A6ED3"/>
    <w:rsid w:val="51884D75"/>
    <w:rsid w:val="52784253"/>
    <w:rsid w:val="52923826"/>
    <w:rsid w:val="53756813"/>
    <w:rsid w:val="53B94758"/>
    <w:rsid w:val="543A6A81"/>
    <w:rsid w:val="54E943E4"/>
    <w:rsid w:val="54EC0323"/>
    <w:rsid w:val="54ED3A8A"/>
    <w:rsid w:val="551208F7"/>
    <w:rsid w:val="552A32A4"/>
    <w:rsid w:val="553F33C5"/>
    <w:rsid w:val="55856E00"/>
    <w:rsid w:val="55A33F9F"/>
    <w:rsid w:val="563202CB"/>
    <w:rsid w:val="568E603F"/>
    <w:rsid w:val="57851761"/>
    <w:rsid w:val="57953D16"/>
    <w:rsid w:val="57D12123"/>
    <w:rsid w:val="58133B44"/>
    <w:rsid w:val="5843215C"/>
    <w:rsid w:val="5851339A"/>
    <w:rsid w:val="58917925"/>
    <w:rsid w:val="58E56511"/>
    <w:rsid w:val="59312BB3"/>
    <w:rsid w:val="59CE404B"/>
    <w:rsid w:val="5AD70516"/>
    <w:rsid w:val="5B697D9D"/>
    <w:rsid w:val="5BF4789E"/>
    <w:rsid w:val="5C204DCE"/>
    <w:rsid w:val="5C8C0835"/>
    <w:rsid w:val="5C977EF7"/>
    <w:rsid w:val="5E434566"/>
    <w:rsid w:val="5E962C5E"/>
    <w:rsid w:val="5EB17E75"/>
    <w:rsid w:val="5EE91582"/>
    <w:rsid w:val="5F2269D7"/>
    <w:rsid w:val="5F2C317F"/>
    <w:rsid w:val="5F8A1F5E"/>
    <w:rsid w:val="60306CF2"/>
    <w:rsid w:val="60B16C03"/>
    <w:rsid w:val="60CA2628"/>
    <w:rsid w:val="60D92FC0"/>
    <w:rsid w:val="611E5DD7"/>
    <w:rsid w:val="61841DF7"/>
    <w:rsid w:val="61B43E1B"/>
    <w:rsid w:val="63114EC2"/>
    <w:rsid w:val="631362AD"/>
    <w:rsid w:val="6403721D"/>
    <w:rsid w:val="64710B83"/>
    <w:rsid w:val="654B5E83"/>
    <w:rsid w:val="65635EE1"/>
    <w:rsid w:val="65D81324"/>
    <w:rsid w:val="65E92D35"/>
    <w:rsid w:val="66731F76"/>
    <w:rsid w:val="66C14497"/>
    <w:rsid w:val="66C71977"/>
    <w:rsid w:val="66D4570A"/>
    <w:rsid w:val="671B5F35"/>
    <w:rsid w:val="67C51F0E"/>
    <w:rsid w:val="681D318E"/>
    <w:rsid w:val="687C4FEF"/>
    <w:rsid w:val="68C655C9"/>
    <w:rsid w:val="690D3BED"/>
    <w:rsid w:val="690E055B"/>
    <w:rsid w:val="69565D5B"/>
    <w:rsid w:val="69E96A00"/>
    <w:rsid w:val="6A0333FA"/>
    <w:rsid w:val="6A391DF1"/>
    <w:rsid w:val="6A745035"/>
    <w:rsid w:val="6A981F66"/>
    <w:rsid w:val="6B263CE3"/>
    <w:rsid w:val="6B8D49F3"/>
    <w:rsid w:val="6B9E02C7"/>
    <w:rsid w:val="6BDF5987"/>
    <w:rsid w:val="6C2C65F1"/>
    <w:rsid w:val="6D10792B"/>
    <w:rsid w:val="6D454985"/>
    <w:rsid w:val="6D9C61AA"/>
    <w:rsid w:val="6DA25F0D"/>
    <w:rsid w:val="6EF0634E"/>
    <w:rsid w:val="6F0D0021"/>
    <w:rsid w:val="6FCB4F53"/>
    <w:rsid w:val="6FD17129"/>
    <w:rsid w:val="700E7727"/>
    <w:rsid w:val="701C35FC"/>
    <w:rsid w:val="701F39FE"/>
    <w:rsid w:val="7064009C"/>
    <w:rsid w:val="70997C96"/>
    <w:rsid w:val="70B72787"/>
    <w:rsid w:val="70CA65F6"/>
    <w:rsid w:val="71092B22"/>
    <w:rsid w:val="713F7870"/>
    <w:rsid w:val="71E1529E"/>
    <w:rsid w:val="728A13F5"/>
    <w:rsid w:val="73085988"/>
    <w:rsid w:val="736C0BA7"/>
    <w:rsid w:val="73865EBA"/>
    <w:rsid w:val="73A27EAC"/>
    <w:rsid w:val="741E26AB"/>
    <w:rsid w:val="742A3A70"/>
    <w:rsid w:val="745B519B"/>
    <w:rsid w:val="749268DB"/>
    <w:rsid w:val="75084C7D"/>
    <w:rsid w:val="75796080"/>
    <w:rsid w:val="75A165BD"/>
    <w:rsid w:val="761D2413"/>
    <w:rsid w:val="7632228F"/>
    <w:rsid w:val="764721B2"/>
    <w:rsid w:val="76956812"/>
    <w:rsid w:val="76CE5E6C"/>
    <w:rsid w:val="774238C8"/>
    <w:rsid w:val="77A330E7"/>
    <w:rsid w:val="77B93E15"/>
    <w:rsid w:val="78281447"/>
    <w:rsid w:val="785C5896"/>
    <w:rsid w:val="78A869E1"/>
    <w:rsid w:val="79694415"/>
    <w:rsid w:val="7A875948"/>
    <w:rsid w:val="7B2D03D4"/>
    <w:rsid w:val="7BF513EC"/>
    <w:rsid w:val="7C047FF7"/>
    <w:rsid w:val="7C20619C"/>
    <w:rsid w:val="7C521773"/>
    <w:rsid w:val="7C69050B"/>
    <w:rsid w:val="7CB626B6"/>
    <w:rsid w:val="7CC576C3"/>
    <w:rsid w:val="7D720A78"/>
    <w:rsid w:val="7D9414F3"/>
    <w:rsid w:val="7DE0285A"/>
    <w:rsid w:val="7E090271"/>
    <w:rsid w:val="7E2D721F"/>
    <w:rsid w:val="7E2E12F0"/>
    <w:rsid w:val="7E4513D6"/>
    <w:rsid w:val="7E8009D7"/>
    <w:rsid w:val="7E8F3F80"/>
    <w:rsid w:val="7EE7525C"/>
    <w:rsid w:val="7F880E06"/>
    <w:rsid w:val="7FB537E9"/>
    <w:rsid w:val="7FBD2349"/>
    <w:rsid w:val="7FC76F08"/>
    <w:rsid w:val="7FDA0956"/>
    <w:rsid w:val="7FFF5D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jc w:val="left"/>
      <w:outlineLvl w:val="0"/>
    </w:pPr>
    <w:rPr>
      <w:b/>
      <w:kern w:val="44"/>
      <w:sz w:val="30"/>
      <w:szCs w:val="20"/>
    </w:rPr>
  </w:style>
  <w:style w:type="paragraph" w:styleId="3">
    <w:name w:val="heading 2"/>
    <w:basedOn w:val="1"/>
    <w:next w:val="1"/>
    <w:autoRedefine/>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5">
    <w:name w:val="Default Paragraph Font"/>
    <w:link w:val="16"/>
    <w:autoRedefine/>
    <w:qFormat/>
    <w:uiPriority w:val="0"/>
  </w:style>
  <w:style w:type="table" w:default="1" w:styleId="13">
    <w:name w:val="Normal Table"/>
    <w:autoRedefine/>
    <w:unhideWhenUsed/>
    <w:qFormat/>
    <w:uiPriority w:val="99"/>
    <w:tblPr>
      <w:tblCellMar>
        <w:top w:w="0" w:type="dxa"/>
        <w:left w:w="108" w:type="dxa"/>
        <w:bottom w:w="0" w:type="dxa"/>
        <w:right w:w="108" w:type="dxa"/>
      </w:tblCellMar>
    </w:tblPr>
  </w:style>
  <w:style w:type="paragraph" w:styleId="4">
    <w:name w:val="Body Text"/>
    <w:basedOn w:val="1"/>
    <w:autoRedefine/>
    <w:unhideWhenUsed/>
    <w:qFormat/>
    <w:uiPriority w:val="0"/>
    <w:pPr>
      <w:spacing w:after="120"/>
    </w:pPr>
    <w:rPr>
      <w:rFonts w:ascii="Times New Roman" w:hAnsi="Times New Roman" w:eastAsia="宋体" w:cs="Times New Roman"/>
      <w:szCs w:val="24"/>
    </w:rPr>
  </w:style>
  <w:style w:type="paragraph" w:styleId="5">
    <w:name w:val="Body Text Indent"/>
    <w:basedOn w:val="1"/>
    <w:next w:val="6"/>
    <w:autoRedefine/>
    <w:qFormat/>
    <w:uiPriority w:val="0"/>
    <w:pPr>
      <w:spacing w:before="120" w:beforeLines="0"/>
    </w:pPr>
  </w:style>
  <w:style w:type="paragraph" w:styleId="6">
    <w:name w:val="Body Text First Indent 2"/>
    <w:basedOn w:val="5"/>
    <w:next w:val="1"/>
    <w:autoRedefine/>
    <w:unhideWhenUsed/>
    <w:qFormat/>
    <w:uiPriority w:val="99"/>
    <w:pPr>
      <w:spacing w:after="120" w:afterLines="0" w:line="240" w:lineRule="auto"/>
      <w:ind w:left="420" w:leftChars="200" w:firstLine="420"/>
    </w:pPr>
    <w:rPr>
      <w:rFonts w:hint="default" w:ascii="Times New Roman" w:hAnsi="Times New Roman" w:eastAsia="宋体"/>
      <w:sz w:val="21"/>
    </w:rPr>
  </w:style>
  <w:style w:type="paragraph" w:styleId="7">
    <w:name w:val="Block Text"/>
    <w:basedOn w:val="1"/>
    <w:autoRedefine/>
    <w:qFormat/>
    <w:uiPriority w:val="0"/>
    <w:pPr>
      <w:autoSpaceDE w:val="0"/>
      <w:autoSpaceDN w:val="0"/>
      <w:adjustRightInd w:val="0"/>
      <w:spacing w:before="1" w:line="537" w:lineRule="exact"/>
      <w:ind w:left="88" w:right="6"/>
    </w:pPr>
    <w:rPr>
      <w:kern w:val="0"/>
      <w:szCs w:val="20"/>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Body Text 2"/>
    <w:basedOn w:val="1"/>
    <w:next w:val="4"/>
    <w:autoRedefine/>
    <w:qFormat/>
    <w:uiPriority w:val="0"/>
    <w:pPr>
      <w:spacing w:after="120" w:afterLines="0" w:line="480" w:lineRule="auto"/>
    </w:pPr>
    <w:rPr>
      <w:szCs w:val="20"/>
    </w:rPr>
  </w:style>
  <w:style w:type="paragraph" w:styleId="11">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paragraph" w:styleId="12">
    <w:name w:val="Body Text First Indent"/>
    <w:basedOn w:val="4"/>
    <w:autoRedefine/>
    <w:unhideWhenUsed/>
    <w:qFormat/>
    <w:uiPriority w:val="99"/>
    <w:pPr>
      <w:ind w:firstLine="420" w:firstLineChars="100"/>
    </w:pPr>
  </w:style>
  <w:style w:type="table" w:styleId="14">
    <w:name w:val="Table Grid"/>
    <w:basedOn w:val="13"/>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har"/>
    <w:basedOn w:val="1"/>
    <w:link w:val="15"/>
    <w:autoRedefine/>
    <w:qFormat/>
    <w:uiPriority w:val="0"/>
    <w:pPr>
      <w:spacing w:line="360" w:lineRule="auto"/>
      <w:ind w:firstLine="200" w:firstLineChars="200"/>
    </w:pPr>
  </w:style>
  <w:style w:type="character" w:styleId="17">
    <w:name w:val="Strong"/>
    <w:autoRedefine/>
    <w:qFormat/>
    <w:uiPriority w:val="0"/>
    <w:rPr>
      <w:b/>
      <w:bCs/>
    </w:rPr>
  </w:style>
  <w:style w:type="character" w:styleId="18">
    <w:name w:val="page number"/>
    <w:autoRedefine/>
    <w:unhideWhenUsed/>
    <w:qFormat/>
    <w:uiPriority w:val="99"/>
  </w:style>
  <w:style w:type="character" w:styleId="19">
    <w:name w:val="FollowedHyperlink"/>
    <w:autoRedefine/>
    <w:unhideWhenUsed/>
    <w:qFormat/>
    <w:uiPriority w:val="99"/>
    <w:rPr>
      <w:color w:val="800080"/>
      <w:u w:val="none"/>
    </w:rPr>
  </w:style>
  <w:style w:type="character" w:styleId="20">
    <w:name w:val="Hyperlink"/>
    <w:autoRedefine/>
    <w:unhideWhenUsed/>
    <w:qFormat/>
    <w:uiPriority w:val="99"/>
    <w:rPr>
      <w:color w:val="0000FF"/>
      <w:u w:val="none"/>
    </w:rPr>
  </w:style>
  <w:style w:type="character" w:styleId="21">
    <w:name w:val="annotation reference"/>
    <w:autoRedefine/>
    <w:qFormat/>
    <w:uiPriority w:val="0"/>
    <w:rPr>
      <w:sz w:val="21"/>
      <w:szCs w:val="21"/>
    </w:rPr>
  </w:style>
  <w:style w:type="paragraph" w:customStyle="1" w:styleId="2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Heading4"/>
    <w:basedOn w:val="1"/>
    <w:next w:val="24"/>
    <w:autoRedefine/>
    <w:qFormat/>
    <w:uiPriority w:val="0"/>
    <w:pPr>
      <w:keepNext/>
      <w:keepLines/>
      <w:spacing w:before="280" w:after="290" w:line="374" w:lineRule="auto"/>
    </w:pPr>
    <w:rPr>
      <w:rFonts w:ascii="Cambria" w:hAnsi="Cambria"/>
      <w:b/>
      <w:bCs/>
      <w:sz w:val="28"/>
      <w:szCs w:val="28"/>
    </w:rPr>
  </w:style>
  <w:style w:type="paragraph" w:customStyle="1" w:styleId="24">
    <w:name w:val="NormalIndent"/>
    <w:basedOn w:val="1"/>
    <w:next w:val="1"/>
    <w:autoRedefine/>
    <w:qFormat/>
    <w:uiPriority w:val="0"/>
    <w:rPr>
      <w:sz w:val="28"/>
    </w:rPr>
  </w:style>
  <w:style w:type="character" w:customStyle="1" w:styleId="25">
    <w:name w:val="focus"/>
    <w:autoRedefine/>
    <w:qFormat/>
    <w:uiPriority w:val="0"/>
    <w:rPr>
      <w:shd w:val="clear" w:color="auto" w:fill="E8E8E8"/>
    </w:rPr>
  </w:style>
  <w:style w:type="character" w:customStyle="1" w:styleId="26">
    <w:name w:val="before"/>
    <w:autoRedefine/>
    <w:qFormat/>
    <w:uiPriority w:val="0"/>
    <w:rPr>
      <w:sz w:val="26"/>
      <w:szCs w:val="26"/>
    </w:rPr>
  </w:style>
  <w:style w:type="character" w:customStyle="1" w:styleId="27">
    <w:name w:val="title"/>
    <w:autoRedefine/>
    <w:qFormat/>
    <w:uiPriority w:val="0"/>
  </w:style>
  <w:style w:type="character" w:customStyle="1" w:styleId="28">
    <w:name w:val="NormalCharacter"/>
    <w:autoRedefine/>
    <w:qFormat/>
    <w:uiPriority w:val="0"/>
  </w:style>
  <w:style w:type="paragraph" w:customStyle="1" w:styleId="29">
    <w:name w:val=" Char Char Char Char Char"/>
    <w:basedOn w:val="1"/>
    <w:autoRedefine/>
    <w:qFormat/>
    <w:uiPriority w:val="0"/>
    <w:pPr>
      <w:spacing w:line="360" w:lineRule="auto"/>
    </w:pPr>
    <w:rPr>
      <w:rFonts w:ascii="Tahoma" w:hAnsi="Tahoma"/>
      <w:sz w:val="24"/>
      <w:szCs w:val="20"/>
    </w:rPr>
  </w:style>
  <w:style w:type="paragraph" w:customStyle="1" w:styleId="30">
    <w:name w:val="样式 样式 样式 样式 小四 左 首行缩进:  2 字符 + 首行缩进:  2 字符 Char + 右  0 字符1 + 首行缩...3"/>
    <w:basedOn w:val="1"/>
    <w:autoRedefine/>
    <w:qFormat/>
    <w:uiPriority w:val="99"/>
    <w:pPr>
      <w:adjustRightInd w:val="0"/>
      <w:spacing w:line="360" w:lineRule="auto"/>
      <w:ind w:firstLine="480" w:firstLineChars="200"/>
      <w:jc w:val="left"/>
      <w:textAlignment w:val="baseline"/>
    </w:pPr>
    <w:rPr>
      <w:rFonts w:cs="宋体"/>
      <w:sz w:val="24"/>
    </w:rPr>
  </w:style>
  <w:style w:type="paragraph" w:styleId="31">
    <w:name w:val="List Paragraph"/>
    <w:basedOn w:val="1"/>
    <w:autoRedefine/>
    <w:qFormat/>
    <w:uiPriority w:val="99"/>
    <w:pPr>
      <w:ind w:firstLine="420" w:firstLineChars="200"/>
    </w:pPr>
  </w:style>
  <w:style w:type="paragraph" w:customStyle="1" w:styleId="32">
    <w:name w:val="3正文"/>
    <w:autoRedefine/>
    <w:qFormat/>
    <w:uiPriority w:val="99"/>
    <w:pPr>
      <w:widowControl w:val="0"/>
      <w:spacing w:line="52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3">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222</Words>
  <Characters>1269</Characters>
  <Lines>10</Lines>
  <Paragraphs>2</Paragraphs>
  <TotalTime>0</TotalTime>
  <ScaleCrop>false</ScaleCrop>
  <LinksUpToDate>false</LinksUpToDate>
  <CharactersWithSpaces>1489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luying</dc:creator>
  <cp:lastModifiedBy>tangtang</cp:lastModifiedBy>
  <cp:lastPrinted>2024-04-07T07:12:00Z</cp:lastPrinted>
  <dcterms:modified xsi:type="dcterms:W3CDTF">2024-04-11T01:27:23Z</dcterms:modified>
  <dc:title>郑环文〔2016〕85号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D3EB927DF1054B9EBDB60EB354F8FDA0_13</vt:lpwstr>
  </property>
</Properties>
</file>